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robuste en couple et en flux de la machine asynchrone avec observation des flux et de la constante de temps robotiques par filtre de kalman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Bouldjedri; Abdallah/ Universite de Badji Mokhtar/ Yousfi, Abdallah/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variateur de vitesse/ asynchrone/ </w:t>
            </w:r>
          </w:p>
        </w:tc>
      </w:tr>
    </w:tbl>
    <w:p>
      <w:pPr>
        <w:pStyle w:val="Heading3"/>
      </w:pPr>
      <w:r>
        <w:t>Résumé :</w:t>
      </w:r>
    </w:p>
    <w:p>
      <w:r>
        <w:t>Le travail présenté dans ce mémore apporte une contribution à la mise en oeuvre d'une commande en couple robuste d'une machine asynchrone.Celle-ci, alimentée en tension, est un procédé complexe multivariable non-linéaire évoluant dans un environnement bruité, et dont les paramètres peuvent changer avec le fonctionnement. L'étude commence par la modélisation et l'analyse par simulation numérique du variateur asynchrone. Le modéleadopté aprés l'identification de ses paramètres est exploité pour réaliser la commande à flux orienté. La sensibilité de cette commande robuste vis-à-vis des variations paramétriques est proposée. Les résultats confirmés par des simulations montrent bien les excellents performances de la stratégie présentée.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