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performance d'un thermosiphon diphasique utilise pour le refroidissement de composants electronique de puissance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Boulahrouz; Salim/ Haddouche, Ali/ Université Badji Mokhtar/ </w:t>
            </w:r>
          </w:p>
        </w:tc>
      </w:tr>
      <w:tr>
        <w:trPr>
          <w:trHeight w:val="567"/>
        </w:trPr>
        <w:tc>
          <w:tcPr>
            <w:tcW w:type="dxa" w:w="3000"/>
          </w:tcPr>
          <w:p>
            <w:r>
              <w:t>Nombre de Pages</w:t>
            </w:r>
          </w:p>
        </w:tc>
        <w:tc>
          <w:tcPr>
            <w:tcW w:type="dxa" w:w="7000"/>
          </w:tcPr>
          <w:p>
            <w:r>
              <w:t>149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evaporation/ modélisation/ refroidissement/ thermosiphon diphasique/ composants électroniques/ méthode des volumes finis/ condensation/ réfrigérants/ </w:t>
            </w:r>
          </w:p>
        </w:tc>
      </w:tr>
    </w:tbl>
    <w:p>
      <w:pPr>
        <w:pStyle w:val="Heading3"/>
      </w:pPr>
      <w:r>
        <w:t>Résumé :</w:t>
      </w:r>
    </w:p>
    <w:p>
      <w:r>
        <w:t>Cette étude de simulation numérique a pour objectif de déterminer le comportement thermohydraulique d'un thermosiphon diphasique utilisé pour le refroidissement de composants électroniques de puissance. ces composants sont placés dans une cuve étanche et ailetée, leur refroidissement est assuré par ébullition d'un fluide diélectrique (fc-72). la vapeur générée se condense sur la paroi du thermosiphon refroidie par convection forcée d'air. le modèle numérique présenté dans ce travail de thèse est constitué de cinq sous-modèles; 1) la conduction dans la paroi du thermosiphon, 2) la conservation de masse, énergie et quantité de mouvement du film liquide, 3) la conservation de masse, énergie et quantité de mouvement du liquide contenu dans la cuve, 4) la conservation de masse, énergie et quantité de mouvement de la vapeur produite par ébullition du liquide, 5) la condensation au niveau du condenseur. le modèle suppose que l'écoulement de la vapeur est monodimensionnel et permanent, alors que l'écoulement du film liquide est monodimensionnel et transitoire, le comportement transitoire du liquide dans la cuve est analysé. le modèle suppose aussi que la conduction est bidimensionnelle et transitoire dans la paroi du thermosiphon. la méthode des volumes finis est utilisée pour la discrétisation des équations du modèle. les effets de la masse du liquide dans la cuve et sa nature ainsi que la puissance des composants électroniques sur le comportement thermohydraulique du thermosiphon sont discutés. la validation du modèle numérique est faite contre des résultats expérimentaux et analytiques récents. cette comparaison révèle qu'il y a un accord presque parfait avec une marge d'erreur maximale de 5 %.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