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processus de degradation des roulement par analyse vibratoire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Benlalli; Yacine/ Université Badji Mokhtar/ Hadjhadj, A/ </w:t>
            </w:r>
          </w:p>
        </w:tc>
      </w:tr>
      <w:tr>
        <w:trPr>
          <w:trHeight w:val="567"/>
        </w:trPr>
        <w:tc>
          <w:tcPr>
            <w:tcW w:type="dxa" w:w="3000"/>
          </w:tcPr>
          <w:p>
            <w:r>
              <w:t>Nombre de Pages</w:t>
            </w:r>
          </w:p>
        </w:tc>
        <w:tc>
          <w:tcPr>
            <w:tcW w:type="dxa" w:w="7000"/>
          </w:tcPr>
          <w:p>
            <w:r>
              <w:t>119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maintenance/ pannes/ machines toumantes/ roulements/ </w:t>
            </w:r>
          </w:p>
        </w:tc>
      </w:tr>
    </w:tbl>
    <w:p>
      <w:pPr>
        <w:pStyle w:val="Heading3"/>
      </w:pPr>
      <w:r>
        <w:t>Résumé :</w:t>
      </w:r>
    </w:p>
    <w:p>
      <w:r>
        <w:t>La production industrielle évolue dans un contexte de plus en plus sévère  en ce qui concerne la qualité , la sécurité et les nuisances . par conséquent ,  l'outil de production doit faire l'objet d'une maintenance efficace . des pannes  catastrophiques inattendues entraînent à la fois une perte de production et des  factures de réparations très élevées  sans doute , les roulements sont des  éléments primordiaux sur la majorité des machines toumantes , les plus  sollicités et les plus sensibles . suite à ces sollicitations répétées , les roulements  restent l'un des points faibles de la machine   paliers et roulements sont des éléments de machines très sollicités . suite à  ces sollicitations répétées , leur durée de vie est limitée . la détermination de la  durée de vie probable s'obtient par analyse des charges et modélisation de la  cinématique . cette estimation n'est cependant valable que sous des conditions  idéales ,.il n'est en aucun cas possible de tenir compte d'éléments parasites . de   telles in?uences modi?ent la durée de vie du roulement et conduisent à des  dégâts imprévisibles .  le but de cette recherche est de montrer l'intérêt de famélioration de la  sensibilité des indicateurs scalaires ( kurtosis , facteur de crête ) dans le cadre  de la mise en oeuvre de la maintenance conditionnelle par analyse vibratoire sur  des paliers à roulements . si on considère le cas d'un roulement en bon état , la  distribution des amplitudes dans le signal est du type normal (laplace - gauss).  lorsque le roulement se dégrade suite à l'apparition d'écaillage par  exemple , ce signal se perturbe en donnant naissance a une modification de la  répartition des amplitudes. cette modification passe par la présence  d'impulsions périodiques produites à chaque fois qu'un élément roulant  rencontre une discontinuité sur son chemin .  une analyse de durée de vie dans le cas de roulements en parfait état et de  roulements ayant subi des éléments parasites va être également présentée ainsi  que des techniques de détection des défauts et d'augmentation de la durée de vie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