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differentes technique de commande des onduleurs a MLI aassocies a une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Berrezzeg; Farid/ Labar  Hocine/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machines électriques/ machines asynchrone/ commande sophistiquée/ onduleurs triphasés./ </w:t>
            </w:r>
          </w:p>
        </w:tc>
      </w:tr>
    </w:tbl>
    <w:p>
      <w:pPr>
        <w:pStyle w:val="Heading3"/>
      </w:pPr>
      <w:r>
        <w:t>Résumé :</w:t>
      </w:r>
    </w:p>
    <w:p>
      <w:r>
        <w:t>L'entraînement à vitesse variable des machines électriques était l'objectif de plusieurs études dans ces dernières années grâce à l'évolution technologique des convertisseurs statique qui représente le variable cœur de tous système électrique.</w:t>
        <w:br/>
        <w:br/>
        <w:t>L'association des convertisseurs statiques aux machines asynchrone permet de réaliser des ensembles électromécaniques à vitesse variable tout en conservant les avantages bien connus de ce type de moteur, à savoir le faible coût,robustesse et entretient réduit. Ces variateurs de vitesse doivent être dotés de commande sophistiquées pour atteindre des performances comparable à ceux utilisant des machines à courant continu. Les onduleurs triphasés sont les plus utilisés dans les industries à cause de leurs faible prix, tres approuvés du coté de la réalisation et facile du coté de la commande électrique. Ce présent travail est relatif à une étude comparative entre quatre techniques de commande des onduleurs à MLI  associés à une machine asynchrone. Le premier chapitre est consacré à la modélisation de la machine asynchrone alimentée depuis le réseau. Dans le deuxième chapitre nous présentons les différentes techniques de commande des onduleurs  à MLI, avec bien sur une étude bien détaillée des techniques les plus utilisées actuellement à savoir la modulation sinusoïdale triangulaire, l'injection d'un harmonique 3 dans la référence, la modulation calculée ainsi que la modulation vectorielle. Cette étude est consacrée à la conception d'une stratégie de commande qui permet de donner une meilleure forme de la tension de sortie, donc une meilleure qualité spectrale. Dans le troisième chapitre nous donnons une explication détaillée de la commande vectorielle à flux rotorique orienté. Le quatrième chapitre est consacré à la simulation et l'interprétation des techniques citées auparavant. Nous faisons aussi la simulation en boucle ouverte  en utilisant la MLI sinusoïdale triangulaire, l'injection d'un harmonique 3 et la MLI vectorielle. Nous terminons cette étude par la commande vectorielle et cela en utilisant  un onduleur à MLI sinusoïdale triangulaire et puis la MLI vectorielle. A la fin de ce travail nous donnons une conclusion générale qui résume tout les résultas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