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Limitation du coefficient de non-sinusoïdalité du courant et de la tension de la charge dans un noeud comprenant un compensateur  statique a thyristors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Beloucif; Fayçal/ Bounaya, K./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la puissance reactive/ la variation de aq/ courbes instantanées/ source de tensions/ tensions et courants./ </w:t>
            </w:r>
          </w:p>
        </w:tc>
      </w:tr>
    </w:tbl>
    <w:p>
      <w:pPr>
        <w:pStyle w:val="Heading3"/>
      </w:pPr>
      <w:r>
        <w:t>Résumé :</w:t>
      </w:r>
    </w:p>
    <w:p>
      <w:r>
        <w:t>A partir de cette analyse et d'une maniere global on peut tirer les  conclusions suivantes:   Le compensateur statique est un moyen efficace et avantageux  par rapport aux autres moyens de compensation de la puissance reactive,  puisqu'il permet de régler la puissance reactive fournie ou absorbée d'une  manière rapide et continue. La puissance du compensateur est obtenue  par la variation du courant dans la branche commandée ou la precision  de réglage est déterminée par la variation de AQ.  La cause principale de la déformation des courbes instantanées  des tensions et courants, provient de la présence, dans le réseau  électrique des éléments (récepteurs et compensateurs) à caracteristiques  Volt-Ampaires non linéaires. Le compensateur statique peut être  considéré aussi bien comme source de courants harmoniques. que  connue source de tensions. Mais dans les deux cas. le compensateur à  composante capacitive discrète et à composante inductive réglée de  manière continue, présente plus d`intérêt ; puisqu'il permet des  coefficients de non-sinusoïdalité admissibles sur tout l'intervalle de  réglage &amp;=O÷90°.  Il est réalisé dans ce travail une analyse comparative de  différents modes de calcul de la puissance réactive du point de vue  balance de la puissance reactive dans un noeud à tension non  sinusoïdale.  On decrit dans ce travail un mode du choix des caracteristiques  optimales des ?ltres pour le cas éventuel de la nécessite de leur  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