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Stabilité statique d'un noeud de charge complexe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Belkhodja; Ouarda/ Boudjada, N./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bibliogr.p.p.106-108.Résumé 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caractéristiques statiques/ polynome/ stabilité statique/ recepteurs./ </w:t>
            </w:r>
          </w:p>
        </w:tc>
      </w:tr>
    </w:tbl>
    <w:p>
      <w:pPr>
        <w:pStyle w:val="Heading3"/>
      </w:pPr>
      <w:r>
        <w:t>Résumé :</w:t>
      </w:r>
    </w:p>
    <w:p>
      <w:r>
        <w:t>Le travail ainsi achevé nous permet de faire les conclusions suivantes: La représentation des caractéristiques statiques des differentes changes sous forme d'un polynome permet d'étudier la stabilité statique en utilisant ces caractéristiques statiques, en tenant compte du fait que ces dernières sont expérimentalement et pratiquement difficiles à obtenir et que leur utilisation donnent de meilleurs résultats. Cconnaissant les polynomes exprimant les caractéristiques statiques des différents types de recepteurs on peut obtenir le polynome définissant les caractéristiques statiques de la charge complexe. Lutilisation des caractéristiques statiques augmente la précision de calcul de la stabilité du réseau.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