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Amelioration de la qualite d'energie éléctrique par l'utilisation de filtreactif paralléle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Belaidi; Rachid/ Haddouche, Ali/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sinusoïdaux/ courants harmonique/ phase locked loop ou boucle à verrouillage de phase/ logiciel matlab simulink/ </w:t>
            </w:r>
          </w:p>
        </w:tc>
      </w:tr>
    </w:tbl>
    <w:p>
      <w:pPr>
        <w:pStyle w:val="Heading3"/>
      </w:pPr>
      <w:r>
        <w:t>Résumé :</w:t>
      </w:r>
    </w:p>
    <w:p>
      <w:r>
        <w:t>Les charges non linéaires absorbent des courants non sinusoïdaux et consomment généralement la puissance réactive. cela engendre des perturbations allant du dysfonctionnement d'un équipement jusqu'à sa détérioration.    dans ce travail, on a d'abord  fait une étude sur la qualité d'énergie électrique et les différentes perturbations électriques, tout justifiant la présence des perturbations harmoniques causées par les convertisseurs statiques (charge non linéaire) et les moyens techniques (traditionnels et modernes) existants pour permettre leur atténuation.     pour résoudre ce problème, le filtre actif parallèle est proposé pour la compensation des courants harmoniques déséquilibrés et la puissance réactive dans des milieux différents: i-</w:t>
        <w:tab/>
        <w:t>milieu pollué et équilibré:  1. compensation des courants harmoniques (avec charge rl et rc  par deux techniques de commande, hystérésis et  mli)  2. compensation des courants harmoniques et de la puissance réactive (avec charge rl par commande mli). ii-</w:t>
        <w:tab/>
        <w:t>milieu pollué et déséquilibré (déséquilibre de courant):  compensation des courants déséquilibrés  2. compensation des courants harmoniques déséquilibrés et de la puissance réactive milieu pollué dans le cas où la tension est déséquilibrée:  compensation des courants harmoniques : dans ce cas on a  appliqué le système à base de pll (phase locked loop ou boucle à verrouillage de phase)  pour généraliser la méthode piri pour les différents types de tension.  des analyses temporelles et spectrales avant et après filtrage (en utilisant le logiciel matlab-simulink) sont obtenues pour comparer les résultats et déterminer l'efficacité du filtre actif parallèle.</w:t>
        <w:br/>
        <w:br/>
        <w:t xml:space="preserve">    ces résultats montrent l'efficacité et les bonnes performances du filtre actif parallèle pour: 1-la compensation des courants harmoniques  qui a réduit la thd jusqu'à une valeur inférieure à 5% correspondant aux recommandations et normes internationales. 2-la compensation de la puissance réactive. 3-la compensation des courants déséquilibrés. 4- la précision de l'extraction de la composante directe de tension du réseau électrique par la pll.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