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 et analyse du régime permanent des lignes aériennes du transport d'énergie électrique de grande longueur de très haute tension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Akroune; Moussa/ Boudjemaa, Bouzid/ </w:t>
            </w:r>
          </w:p>
        </w:tc>
      </w:tr>
      <w:tr>
        <w:trPr>
          <w:trHeight w:val="567"/>
        </w:trPr>
        <w:tc>
          <w:tcPr>
            <w:tcW w:type="dxa" w:w="3000"/>
          </w:tcPr>
          <w:p>
            <w:r>
              <w:t>Nombre de Pages</w:t>
            </w:r>
          </w:p>
        </w:tc>
        <w:tc>
          <w:tcPr>
            <w:tcW w:type="dxa" w:w="7000"/>
          </w:tcPr>
          <w:p>
            <w:r>
              <w:t>180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bibliogr.f.f.178-180.</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1989</w:t>
            </w:r>
          </w:p>
        </w:tc>
      </w:tr>
      <w:tr>
        <w:trPr>
          <w:trHeight w:val="567"/>
        </w:trPr>
        <w:tc>
          <w:tcPr>
            <w:tcW w:type="dxa" w:w="3000"/>
          </w:tcPr>
          <w:p>
            <w:r>
              <w:t>Sujet(s)</w:t>
            </w:r>
          </w:p>
        </w:tc>
        <w:tc>
          <w:tcPr>
            <w:tcW w:type="dxa" w:w="7000"/>
          </w:tcPr>
          <w:p>
            <w:r>
              <w:t xml:space="preserve">Algorithmes/ haute tension/ répartition du paramètres/ le reseau d'interconnexion./ </w:t>
            </w:r>
          </w:p>
        </w:tc>
      </w:tr>
    </w:tbl>
    <w:p>
      <w:pPr>
        <w:pStyle w:val="Heading3"/>
      </w:pPr>
      <w:r>
        <w:t>Résumé :</w:t>
      </w:r>
    </w:p>
    <w:p>
      <w:r>
        <w:t>La algorithmes  et les programmes de calcul de la  ligne de   transport d'énergie  de trés  haute tension  et  de grande langueur doivent  tenir compte de la    répartition du paramètres le lang de la possibilités d'existence dans les différents noeuds de la  ligne et des charges intermédiaires   .  Les équations du régime de  la ligne de transport d'énergie   de  trés haute tension et de grande longueur  sont  mieux réalisées  par la   mithode directe sans iteration .  d'habitude, la ligne de transport d'énergie de grande longueur   et de  trés haute tension est représantée dans le reseau d'interconnexion  par les schémas  équivalant: en TT ou en T, et par les schémas لquivalent avec les paramètres localisés R,L, C.A cause de la    particularité de ces schémas, les calcule sont caractérisés par la mauvaise convergence de la solution.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