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Design and testing of a highly loaded mixied flow turbine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Abidet; Miloud/ Université de London/ Baines, N.c./ </w:t>
            </w:r>
          </w:p>
        </w:tc>
      </w:tr>
      <w:tr>
        <w:trPr>
          <w:trHeight w:val="567"/>
        </w:trPr>
        <w:tc>
          <w:tcPr>
            <w:tcW w:type="dxa" w:w="3000"/>
          </w:tcPr>
          <w:p>
            <w:r>
              <w:t>Nombre de Pages</w:t>
            </w:r>
          </w:p>
        </w:tc>
        <w:tc>
          <w:tcPr>
            <w:tcW w:type="dxa" w:w="7000"/>
          </w:tcPr>
          <w:p>
            <w:r>
              <w:t>258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bibliogr.p.p.247-258.</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London</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turbines for turbocharger/ both radial/ mixed flow turbines/ several geometrical ./ </w:t>
            </w:r>
          </w:p>
        </w:tc>
      </w:tr>
    </w:tbl>
    <w:p>
      <w:pPr>
        <w:pStyle w:val="Heading3"/>
      </w:pPr>
      <w:r>
        <w:t>Résumé :</w:t>
      </w:r>
    </w:p>
    <w:p>
      <w:r>
        <w:t>A method of designing a new generation of highly  loaded mixed flow turbines for turbocharger application is  described. A review of the published work concerning radial  turbines and closely related to mixed flow turbines is presented.  A 1-D design method was developed. lt is used to  define the overall turbine dimensions and to analyse its  performance at the off design conditions. The method is applicable  to both radial and mixed flow turbines. A series of designs had  been produced and then analysed by the off design performance  prediction method. The effects of several geometrical parameters  on the performance of the designs were investigated.. This had led  to the selection of an optimum rotor design for further analysis.  An analytical method based on the Bezier  polynomials is used to define the three dimensional blade  geometry. The rotor geometry is optimised by means of a quasi-  three-dimensional method for the flow analysis. The effect on the  flow inside the rotor of three factors influencing the blade  geometry has been investigated. These consist of the rotor blade  angle variation along the leading edge, the rotor length and the  blade curvature.  Two mixed flow turbine prototypes have been  manufactured and experimentally tested. These differ mainly in the  rotor inlet, which is a constant blade angle in one case, and a  notionally constant incidence angle at design conditions in the  other case. The former turbine showed significantly higher  efficiencies across the operating range, and possible reasons for  this are discussed. The experimental analysis concerns the measurement of the turbine overall performance, the pressure  distribution along the rotor shroud and the flow field downstream  of the rotor exit.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