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 parafoudre à varistance ZnO pour l'etude de l'amélioration de ses proprietés éléctrique.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Mechati; Mouloud/ Houabes, Mourad/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parafoudre/ capacité d'absoption d'énergie/ coefficient de non linéarité/ varistances/ </w:t>
            </w:r>
          </w:p>
        </w:tc>
      </w:tr>
    </w:tbl>
    <w:p>
      <w:pPr>
        <w:pStyle w:val="Heading3"/>
      </w:pPr>
      <w:r>
        <w:t>Résumé :</w:t>
      </w:r>
    </w:p>
    <w:p>
      <w:r>
        <w:t>La foudre est un phénomène perturbateur important du fonctionnement de toutes les installations électriques, à plusieurs titres (l’origine de perturbation momentanées dans la continuité de service, la dégradation de la qualité des alimentations, destructions de matériel, un danger pour les personnes). Les surtensions transitoires dues aux manoeuvres ou à la foudre sont à l’origine de perturbation aussi bien pour le matériel que pour le consommateur et nuisent donc à la qualité de l’énergie. Ce ci a conduit à l’utilisation des appareils de protection de plus en plus performants et à l’amélioration de leurs caractéristiques. Le parafoudre ZnO est actuellement le plus utilisé et tend à remplacer les parafoudres SiC et les éclateurs. En effet, les varistances à oxyde de zinc, qui sont les éléments de base du parafoudre, présentent des propriétés avantageuses du point de vue non linéarité, capacité d’absorption de l‘énergie et temps de réponse. Cependant la capacité d’absorption de l’énergie de ces céramiques varie suivant une allure complexe en fonction des dimensions, densité de courant et uniformité du bloc. L’objectif de ce mémoire est la détermination par voie de calcul des variations de la capacité d’absorption de l’énergie en terme de l’emballement thermique, la perforation et le craquement pour des rayons et des degrés de non uniformité différents. A cette fin un simple modèle, décrivant le comportement thermoélectrique de la varistance, a été utilisé. Le modèle électrique est basé sur une relation I(V) empirique qui tient compte de l’effet de la</w:t>
        <w:br/>
        <w:br/>
        <w:t>température. Tandis que le modèle thermique est basé sur la résolution de l’équation de chaleur par discrétisation par la méthode de différences finis. La non uniformité de la varistance est pris en considération par un filament qui parcourt le bloc et représente un chemin à faible impédance et en conséquence la localisation du courant.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