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d'un filtre actif parallèle de puissance pour la compensation des harmoniques de courant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Omeiri; Amar/ Haddouche Ali/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bibliogr.f.f..102-104.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logiciel matlab simulink/ filtres actifs paralleles/ reseau sinusoidal/ type parallele (fap)/ </w:t>
            </w:r>
          </w:p>
        </w:tc>
      </w:tr>
    </w:tbl>
    <w:p>
      <w:pPr>
        <w:pStyle w:val="Heading3"/>
      </w:pPr>
      <w:r>
        <w:t>Résumé :</w:t>
      </w:r>
    </w:p>
    <w:p>
      <w:r>
        <w:t>Ce travail a été consacré aux améliorations des performances des filtres actifs parallèles, avec pour but le filtrage des courants perturbateurs harmoniques et la compensation de l'énergie reactive. Apres avoir recense les origines et les consequences des perturbations électriques des solutions de depollution ont été présentées et le choix d'une solution basée sur les principes de filtrage actif type parallèle (FAP) a été retenu. Nos travaux de recherches portent sur</w:t>
        <w:br/>
        <w:br/>
        <w:t>l'étude conjointe de l'identification des harmoniques et de la commande de l'onduleur. L'étape d'identification des courants harmoniques est fondamentale dans le processus de filtrage. Sans une bonne estimation de ces courants, le système de commande, même trés efficace ne pourrait pas apporter a lui seul, les corrections suffisantes. Deux techniques</w:t>
        <w:br/>
        <w:br/>
        <w:t>originales d'identification des courants harmoniques ont été développées. Dans un premier temps, la méthode d'identification des puissances instantanées a été choisie pour identifier le plus grand nombre de perturbations en courant, tels que les courants harmoniques. Cette méthode exige une tension de réseau sinusoidal, pour pouvoir fournir</w:t>
        <w:br/>
        <w:br/>
        <w:t>uniquement les perturbations en courant émises par la charge polluante. Elle offre l'avantage de choisir la perturbation a compenser avec precision, rapidite et facilite d'implantation. La modelisation et de l'ensemble réseau, charge polluante et filtre actif parallèle a été présenté dans le cas de la commande par modulation de largeur d'impulsion pour deux types de</w:t>
        <w:br/>
        <w:br/>
        <w:t>charge non lineaires a savoir un redresseur triphase a diodes alimentant une charge RL série ou une charge RC parallèle. La validation de la méthode des puissances instantanées a été effectuée par simulation a partir du logiciel Matlab-Simulink. Plusieurs cas de simulation accompagnés d'une analyse temporelle et d'une analyse spectrale ont été effectués a partir du modèle de l'ensemble réseau, filtre actif parallèle et charge polluante. Les résultats de simulation montrent que le filtre actif parallèle dépollue efficacement le réseau électrique des harmoniques générées par la charge non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