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Diagnostic des moteurs asynchrones par l'analyse spectrale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Sabouni; Rahima/ Doghmane, Noureddine/ Université Badji Mokhtar/ </w:t>
            </w:r>
          </w:p>
        </w:tc>
      </w:tr>
      <w:tr>
        <w:trPr>
          <w:trHeight w:val="567"/>
        </w:trPr>
        <w:tc>
          <w:tcPr>
            <w:tcW w:type="dxa" w:w="3000"/>
          </w:tcPr>
          <w:p>
            <w:r>
              <w:t>Nombre de Pages</w:t>
            </w:r>
          </w:p>
        </w:tc>
        <w:tc>
          <w:tcPr>
            <w:tcW w:type="dxa" w:w="7000"/>
          </w:tcPr>
          <w:p>
            <w:r>
              <w:t>118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2006</w:t>
            </w:r>
          </w:p>
        </w:tc>
      </w:tr>
      <w:tr>
        <w:trPr>
          <w:trHeight w:val="567"/>
        </w:trPr>
        <w:tc>
          <w:tcPr>
            <w:tcW w:type="dxa" w:w="3000"/>
          </w:tcPr>
          <w:p>
            <w:r>
              <w:t>Sujet(s)</w:t>
            </w:r>
          </w:p>
        </w:tc>
        <w:tc>
          <w:tcPr>
            <w:tcW w:type="dxa" w:w="7000"/>
          </w:tcPr>
          <w:p>
            <w:r>
              <w:t xml:space="preserve">moteurs   asynchrones/ moteurs asynchrones/ résistance rotorique/ </w:t>
            </w:r>
          </w:p>
        </w:tc>
      </w:tr>
    </w:tbl>
    <w:p>
      <w:pPr>
        <w:pStyle w:val="Heading3"/>
      </w:pPr>
      <w:r>
        <w:t>Résumé :</w:t>
      </w:r>
    </w:p>
    <w:p>
      <w:r>
        <w:t>Le développement récent de   l'électronique de   puissance    et   de commande a permit aux moteurs   asynchrones  d'avoir   les  même   performances   que  celles   des moteurs à courant continu.  cependant,  ce moteur présente   de   nombreux atouts : sa puissance massique, sa robustesse,   son coût de fabrication  relativement   faible et  son  entretien minimum. ceci     justifie  le  regain  d'intérêt de  l'industrie vis-à-vis   de ce type  de  moteur.  malgré ces qualités,    les moteurs asynchrones  présentent  souvent   quelques défaillances   ce qui provoque   un   vieillissement    prématuré. il    est   donc  important de  développer  des outils    de   diagnostic    pour    détecter     de manière précoce les défauts  pouvant apparaître dans ces moteurs. ainsi,  un  modèle  de  la  machine   a  été   développé   et   a  permis   de   simuler,  d'analyser   l'impact   d'un   défaut  rotorique  (cassure d'une barre),   sur  le  comportement    du    moteur, à partir d'une surveillance    d'un    paramètre sensible  à  cet défaut  :    la résistance rotorique. cette  simulation  a   permis   d'obtenir    des   signaux spécifiques  dans    le cas d'un moteur sain    et   l'autre   défaillant   (courant   statorique,   couple,    vitesse….), en se basant sur la programmation par matlab. notre  approche   repose  sur  la détection  et    le diagnostic de cet défaut rotorique  par  l'estimation de  la densité spectrale     de     puissance (dsp),    à partir    d'une   technique d'analyse  du  courant  statorique    basée   sur deux   méthodes :</w:t>
        <w:br/>
        <w:br/>
        <w:t xml:space="preserve"> les   méthodes   classiques    (la transformée de fourier),    et    les méthodes paramétriques   qui  se  reposent   sur un  modèle   mathématique (ar),    en  représentant l'efficacité  de  l'application    de    ces  méthodes   dans   le   diagnostic  des défauts. pour terminer,    nous avons développé       dans   ce     papier   une  validation de cette technique  d'analyse  spectrale   par  des essais expérimentaux   sur   des   bancs   moteurs.</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