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Performances d'un moteur asynchrone lineaire cylindrique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Ghorab; Olga/ Debbache, NE./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bibliogr.f.f.114-118. Résumé en arabe et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moteur rotatif/ moteurs linéaire/ moteur asynchrone cylindrique ./ </w:t>
            </w:r>
          </w:p>
        </w:tc>
      </w:tr>
    </w:tbl>
    <w:p>
      <w:pPr>
        <w:pStyle w:val="Heading3"/>
      </w:pPr>
      <w:r>
        <w:t>Résumé :</w:t>
      </w:r>
    </w:p>
    <w:p>
      <w:r>
        <w:t>le développement des moteurs linéaires s'est d'abord fait en relation avec des applications liées aux systèmes de transport. Actuellement, les moteurs linéaires sont de plus en plus amenés à remplacer les systèmes composés d'un moteur rotatif et d'une transmission. L'utilisation d'entrainements directs augmente considérablement les performances du système puisque les limitations mécaniques sont supprimées. Les entrainements directs avec moteurs linéaires, bien que plus couteux, sont caractérisés par une plus grande précision, une plus grande accélération et une plus grande vitesse.  Les moteurs linéaires peuvent être soit synchrone ou asynchrone avec un flux transversal ou longitudinal. Ils sont caractérisés par plusieurs constructions ; stator court ou stator long, tubulaire ou non. Ces différentes variantes offrent une multitude de possibilités pour effectuer un mouvement linéaire.  L'essence de la conception est de prendre des décisions de telle manière que le but recherché soit atteint tout en tenant compte des spécificités de la construction du moteur asynchrone cylindrique. Afin de réaliser cette tache, on a besoin d'une modélisation analytique ou numérique des différents phénomènes qui régissent le fonctionnement de la machine. Cela doit être achevé sans feindre aux différentes contraintes énumérées dans cette thèse. Le processus d'étude implique des décisions de conception et la détermination des paramètres détaillés du moteur. Le but à ce stade est l'identification de la meilleure configuration souhaitable déterminée par un processus itératif.  Le modèle présenté a été étudié par la méthode des éléments finis (FEMM). Cela permet un choix judicieux de matériaux les plus compatibles avec la configuration. Dans ce travail ont été présentées les principales bases d'approche de conception sur un exemple simple de moteur asynchrone cylindrique, ce qui peut constituer un apport certain aux résolutions de certains problèmes inhérents au moteur.  Dans le cas générale, quelques performances d'un moteur asynchrone linéaire cylindrique ont pu être améliorées, à savoir le facteur kW/kVA (produit du facteur de puissance et du rendement) et le rapport de la force de démarrage au poids du moteur, tout en respectant un ensemble de contraintes structurelles et physiques, pour assurer la faisabilité de la conception.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