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fiabilite en exploitation des pipelines de transport d'hidrocarbures cas des methodes d'inspection et de reparation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Sahraoui; Yacine/ Diabi, R/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méthodes d'inspection/ réparation des pipelines/ l'état technique d'un pipeline/ </w:t>
            </w:r>
          </w:p>
        </w:tc>
      </w:tr>
    </w:tbl>
    <w:p>
      <w:pPr>
        <w:pStyle w:val="Heading3"/>
      </w:pPr>
      <w:r>
        <w:t>Résumé :</w:t>
      </w:r>
    </w:p>
    <w:p>
      <w:r>
        <w:t>Ce travail concerne une étude des méthodes d'inspection et de réparation des pipelines et les déférentes problèmes rencontrés en production. etant donné que la corrosion est un facteur important dans la limitation de la durée de vie d'un pipeline d'ou la défaillance de ce dernier par corrosion est un phénomène insidieux car la ruine se produit brusquement sans indication préalable, nous avons procédé à appliquer une politique de maintenanc conditionnelle pour remédier à ce  problème, ou l'on a pris des seuils d'alerte pour planifier les actions préventives afin d'éviter des arrêts coûteux par suite d'une défaillance, minimisant ainsi les dommages dus aux éventuels problèmes de corrosion.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