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logique floue d'une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Lalalou; Rachid/ Abbassi, H.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bibliogr.p.p.1-3.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machines électrique/ machines asynchrone/ réglage de la vitesse/ </w:t>
            </w:r>
          </w:p>
        </w:tc>
      </w:tr>
    </w:tbl>
    <w:p>
      <w:pPr>
        <w:pStyle w:val="Heading3"/>
      </w:pPr>
      <w:r>
        <w:t>Résumé :</w:t>
      </w:r>
    </w:p>
    <w:p>
      <w:r>
        <w:t>L'application de la commande des machines électriques est largement utiliser dans le domaine des entrainements indutriels.Parmi  les types des machines électriques, la machine asynchrone présente des avantages par rapport aux autres machines vu son encombrement moindre et sa simple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