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des effets réactifs sur les régimes d'une ligne a grande distance 220 Kv 1000Km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Tourab; Wafa/ Bounaya, K./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Transport de l'énergie électrique/ les régimes de fonctionnement des lignes/ le courant de charge/ </w:t>
            </w:r>
          </w:p>
        </w:tc>
      </w:tr>
    </w:tbl>
    <w:p>
      <w:pPr>
        <w:pStyle w:val="Heading3"/>
      </w:pPr>
      <w:r>
        <w:t>Résumé :</w:t>
      </w:r>
    </w:p>
    <w:p>
      <w:r>
        <w:t>Al'issue du travail réalisé, il est jugé trés utile de faire les conclusions suivantes:</w:t>
        <w:br/>
        <w:br/>
        <w:t>- Le transport de l'énergie électrique sur des grandes distances engendre des effets spécifiques sur les régimes de fonctionnement des lignes.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