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directon d incidence d un signal recu en radio mobile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Mohamed/ Universite lava/ Lecours Michel/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réseau/ radio -mobile/ radiogoniométrique (rgm)/ </w:t>
            </w:r>
          </w:p>
        </w:tc>
      </w:tr>
    </w:tbl>
    <w:p>
      <w:pPr>
        <w:pStyle w:val="Heading3"/>
      </w:pPr>
      <w:r>
        <w:t>Résumé :</w:t>
      </w:r>
    </w:p>
    <w:p>
      <w:r>
        <w:t>L'objectif principal de ce mémoire est l'étude et la réalisation d'un prototype pour déterminer, par mesure de la différence de phase, la direction d'incidence d'un signal radio dans la bande de 900 Mhz.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