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du vibreur électromagnétique commande par des thyristors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Mihoub; Med.Larbi/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bibliogr.p.p.99-101.Résumé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vibreurs électromagnétiques/ contribution/ l'optimisation/ </w:t>
            </w:r>
          </w:p>
        </w:tc>
      </w:tr>
    </w:tbl>
    <w:p>
      <w:pPr>
        <w:pStyle w:val="Heading3"/>
      </w:pPr>
      <w:r>
        <w:t>Résumé :</w:t>
      </w:r>
    </w:p>
    <w:p>
      <w:r>
        <w:t>Le but  du travail exposé dans ce mémoire est d'apporter une contribution à l'optimisation des vibreurs électromagnétiques commandés par les thyristors et plus particulièrement à la mise en oeuvre d'une formule de calcul des vibreurs electromagnétiques.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