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Application des techniques de l'observateur à la commande sans capteurs de la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Metatla; Abderrezak/ Université Badji Mokhtar/ Bensaker, B/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la modélisation/ machine  asynchrone/ systèmes complexe/ </w:t>
            </w:r>
          </w:p>
        </w:tc>
      </w:tr>
    </w:tbl>
    <w:p>
      <w:pPr>
        <w:pStyle w:val="Heading3"/>
      </w:pPr>
      <w:r>
        <w:t>Résumé :</w:t>
      </w:r>
    </w:p>
    <w:p>
      <w:r>
        <w:t>Le but de ce travailest d'étudier la modélisation de la machine asynchrone dans l'éspace d'état pour pouvoir appliquer les techniques modernes de commande sans capteurs.il est connu que la machine asynchrone est un système complexe dans le quel les paramètres ajoutent encore une difficulté pour son utilisation dans les systèmes de commande sans capteurs. en se basant sur le fait que son modèle peut être simplifié si on utilise la transformation de park combinée à une technique d'orientation du flux, differentes structure du modèle de la machine asynchrone sont établies et discuter. les avantages et les inconvénients de chaque structure sont mises en évidence.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