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commande de la machine synchrone à aimant permanent par les réseaux de neurones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  Fatma/ Bedda  M./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bibliogr.f.f.1-2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moteurs électrique/ processus industriels/ les convertisseurs/ </w:t>
            </w:r>
          </w:p>
        </w:tc>
      </w:tr>
    </w:tbl>
    <w:p>
      <w:pPr>
        <w:pStyle w:val="Heading3"/>
      </w:pPr>
      <w:r>
        <w:t>Résumé :</w:t>
      </w:r>
    </w:p>
    <w:p>
      <w:r>
        <w:t>Les entrainements a vitesse variable utilisant des moteurs électriques sont présents dans un grand nombre de processus industriels. Les progrés technologiques enregistrés dans le domaine de l'électronique de puissance et des aimants permanents ont permis de concevoir des servomoteurs a aimants de plus en plus performants, ces derniers sont actuellement les mieux placé pour répondre aux exigences des applications telles que la robotique, les machines outil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