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performances d'une machine asynchrone alimentée par une source de tension perturbée.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Labed; Naceredine/ Labar  Hocine/ </w:t>
            </w:r>
          </w:p>
        </w:tc>
      </w:tr>
      <w:tr>
        <w:trPr>
          <w:trHeight w:val="567"/>
        </w:trPr>
        <w:tc>
          <w:tcPr>
            <w:tcW w:type="dxa" w:w="3000"/>
          </w:tcPr>
          <w:p>
            <w:r>
              <w:t>Nombre de Pages</w:t>
            </w:r>
          </w:p>
        </w:tc>
        <w:tc>
          <w:tcPr>
            <w:tcW w:type="dxa" w:w="7000"/>
          </w:tcPr>
          <w:p>
            <w:r>
              <w:t>67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bibliogr.f.f.1-4. Résumé en arabe et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moteur asynchrone/ filtre actif parallèle/ simulink ./ logiciel matlab ./ </w:t>
            </w:r>
          </w:p>
        </w:tc>
      </w:tr>
    </w:tbl>
    <w:p>
      <w:pPr>
        <w:pStyle w:val="Heading3"/>
      </w:pPr>
      <w:r>
        <w:t>Résumé :</w:t>
      </w:r>
    </w:p>
    <w:p>
      <w:r>
        <w:t>Le travail présenté dans ce mémoire concerne l'étude d'un fonctionnement d'un moteur asynchrone alimenté par une source de tension perturbée. L'objectif visé est la prédiction du comportement d'un moteur asynchrone en présence des perturbations au niveau de l'alimentation afin d'améliorer sa fiabilité. Nous avons procédé d'abord en basant sur la théorie des puissances instantanées à élaborer un filtre actif parallèle (FAP) comme solution moderne et efficace de dépollution des réseaux des harmoniques et du déséquilibre. Une simulation par le logiciel MATLAB/SIMULINK montre l'efficacité de ce type de filtre.  Basée sur une méthode analytique, notre étude sur la machine asynchrone fonctionnant en présence des harmoniques et de déséquilibre se fait en régime permanent par l'utilisation de son schéma équivalent tout en déduisant les expressions analytiques des couples, des courants, des puissances et des pertes. Par l'utilisation du logiciel MATLAB, ces expressions nous permettent de simuler les différentes grandeurs et caractéristiques du moteur en présence des perturbations 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