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l'analyse harmonique d'une machine synchrone alimentée par un onduleur de tension etude et simulation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Zerzouri; Nora/ Doghmane/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bibliogr.p.p.90-91.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Inductances harmoniques/ machine  synchrone/ onduleur de tension/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nous avons essayés de montreer l'utilité des inductances harmoniques dans la prédétermination du fonctionnement de la machine synchrone en régime non sinusoîdale. L'étude concerne l'association moteur synchrone -onduleur de tension, nous avons prédéterminé les courants de phases en partant su système de tensions appliqué au moteur synchrone . Les résultats obtenus ont été comparés pour les trois types d'onduleurs lorsque l'inducteur est alimenté à travers une source de tension et nous avons déduits que les calcules de prédétermination ont donnés des résultats comparables et satisfaisants par rapport à ceux expérimentaux (2), (3).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