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Eloboration  et caractérisation du composé nial par la méthode conventionnelle , shs et explosion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Aoussi; Soumia/ Universite Badji Mokhter/ Mahieddine, Ali rachedi/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haute énergie/ M2ap/ méthode de rietveld/ </w:t>
            </w:r>
          </w:p>
        </w:tc>
      </w:tr>
    </w:tbl>
    <w:p>
      <w:pPr>
        <w:pStyle w:val="Heading3"/>
      </w:pPr>
      <w:r>
        <w:t>Résumé :</w:t>
      </w:r>
    </w:p>
    <w:p>
      <w:r>
        <w:t>Ce teavait porte sur l'élaboration par différentes méthodes combustion autopropagée et frittage , activé mécaniquement de l'alliage binaire ni50 al50 à partir de poudres élémentaires de  nickel et d'aluminium.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