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machines tournantes par  les techniques de l'intelligence artificcielle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khelf; Ilyes/ Hamzaoui,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clésdiagnostic/ vibration,approchesangulaire/ missioninstantanée,machinestournantes/ rapportdetrans/ </w:t>
            </w:r>
          </w:p>
        </w:tc>
      </w:tr>
    </w:tbl>
    <w:p>
      <w:pPr>
        <w:pStyle w:val="Heading3"/>
      </w:pPr>
      <w:r>
        <w:t>Résumé :</w:t>
      </w:r>
    </w:p>
    <w:p>
      <w:r>
        <w:t>Danslemilieuindustriel,lessystèmesdeproductionsontdeplusenpluscomplexesetnepeuventêtreexemptsdperturbationsetdedéfaillances,influantsurlaqualitéduproduit,pouvantprovoquerl'arrêtimmédiatd'unemachineetporteratteinteaubonfonctionnementd'unsystèmedeproductionentier.lediagnosticdedéfautsdecesmachines,s'appuieessentiellementsurlasurveillancedesymptômesliésàdifférentesconditionsdedégradation.cessymptômespeuventêtretirésetextraitsdediversessourcesd'information,parmilesquelles,l'analysevibratoireoccupeuneplaceprépondér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