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methodes d'inspection des pipes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Sahraoui; Yacine/ Universite Badji Mokhter/ Khelif, Rabia/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optimisation/ corrosion/ inspection/ pipeline/ modes de dégradation/ </w:t>
            </w:r>
          </w:p>
        </w:tc>
      </w:tr>
    </w:tbl>
    <w:p>
      <w:pPr>
        <w:pStyle w:val="Heading3"/>
      </w:pPr>
      <w:r>
        <w:t>Résumé :</w:t>
      </w:r>
    </w:p>
    <w:p>
      <w:r>
        <w:t>Dans cette thèse, on propose une politique de maintenance pour les tuyaux de transportd’hydrocarbure soumis à la corrosion, en tenant compte des résultats d’inspection imparfaite.La dégradation du tuyau tient compte de la corrosion uniforme et de la corrosion localisée.Les incertitudes liées aux inspections sont prises en compte par une approche Bayésienne, aumoyen de la probabilité de détection (PoD) et de la probabilité de fausse alarme (PFA).Ce travail vise aussi à intégrer les résultats d'inspection imparfaite dans le modèle de coûtpour des tuyaux corrodés, où les probabilités de défaillance sont calculées par les méthodes defiabilité. Des applications numériques sur deux gazoducs montrent l'influence de la qualitéd'inspection, le coût ainsi que le double effet de 'agressivité de l'environnement et descontraintes résiduelles générées au cours de la corrosion, sur le choix de la planificationoptimale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