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trois classes d'équations différentielles ordinaires perturbées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BERREHAIL CHEMSEDDINE/ Makhlouf, Amar/ Universite Badji Mokhter/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système différentiel/ cycle limite/ méthode de moyennisation/ perturbation./ </w:t>
            </w:r>
          </w:p>
        </w:tc>
      </w:tr>
    </w:tbl>
    <w:p>
      <w:pPr>
        <w:pStyle w:val="Heading3"/>
      </w:pPr>
      <w:r>
        <w:t>Résumé :</w:t>
      </w:r>
    </w:p>
    <w:p>
      <w:r>
        <w:t>Dans cette thèse, on étudie les cycles limites de trois classes d'équations différentielles ordinaires non autonomes. En utilisant unthéorème me de la théorie de moyennisation du premier ordre, ontransforme l'étude des cycles limites d'un système différentiel ordinaire en l'étude des zéros non dégénérés d'un système algébrique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