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des écoulements et de transport de masse dans une région industrielle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Khelfaoui; Hakim/ Hani, Azzedine/ Université Badji Mokhtar/ </w:t>
            </w:r>
          </w:p>
        </w:tc>
      </w:tr>
      <w:tr>
        <w:trPr>
          <w:trHeight w:val="567"/>
        </w:trPr>
        <w:tc>
          <w:tcPr>
            <w:tcW w:type="dxa" w:w="3000"/>
          </w:tcPr>
          <w:p>
            <w:r>
              <w:t>Nombre de Pages</w:t>
            </w:r>
          </w:p>
        </w:tc>
        <w:tc>
          <w:tcPr>
            <w:tcW w:type="dxa" w:w="7000"/>
          </w:tcPr>
          <w:p>
            <w:r>
              <w:t>200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pollution/ metaux lourds/ sol/ modèle/ rejets/  berrahal/ </w:t>
            </w:r>
          </w:p>
        </w:tc>
      </w:tr>
    </w:tbl>
    <w:p>
      <w:pPr>
        <w:pStyle w:val="Heading3"/>
      </w:pPr>
      <w:r>
        <w:t>Résumé :</w:t>
      </w:r>
    </w:p>
    <w:p>
      <w:r>
        <w:t>Durant la dernière décennie, la région de berrahal a connu un développement industriel et économique important, avec un effet positif sur toute l'économie régionale et du pays, matérialisé par la création d'une zone industrielle à l'ouest de berrahal, qui englobe des dizaines d'entreprises de différentes activités industrielles et commerciales. néanmoins, ce développement économique n'a pas pris en compte l'effet des déchets et des rejets industriels sur la qualité des eaux souterraines et du sol et aucune étude concernant la préservation et la protection de l'environnement n'a été prise en compte, malgré un potentiel hydrique important caractérisé par la présence de zones humides tel que le lac fetzara et des aquifères étendus.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