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des facteurs geologliques et climatiques sur les glissements de terrain dans la region de souk ahras et guelma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Hadji; Riheb/ Bouabsa, Lakhdar/ Université Badji Mokhtar/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algérie/ régression logistique/ estimation de l'aléa/ souk ahras/ glissements/ </w:t>
            </w:r>
          </w:p>
        </w:tc>
      </w:tr>
    </w:tbl>
    <w:p>
      <w:pPr>
        <w:pStyle w:val="Heading3"/>
      </w:pPr>
      <w:r>
        <w:t>Résumé :</w:t>
      </w:r>
    </w:p>
    <w:p>
      <w:r>
        <w:t>Les glissements de terrain sont un phénomène naturel très fréquent dans les régions abruptes du nord-est algérien. basée sur le calcul raster, le traitement statistique et la modélisation par sig; la présente étude propose une zonation de l'aléa, de la vulnérabilité et du risque glissement de terrain dans les wilayas de souk ahras et guelma.la localisation des glissements de terrain a été définie par l'interprétation stéréoscopique de photographies aériennes et séquences satellitaires; confirmées par un travail de terrain. des glissements rotationnels, plans et complexes ont été identifiés. pour connaitre les facteurs contrôlant les glissements de terrain, la distribution temporelle de 603 événement reconnus (1980-1981; 2010-2011) est comparée avec les moyennes mensuelles des précipitations. ceci montre une bonne corrélation entre les deux phénomènes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