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population touristique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Rizi; Hayet/ Brahmia, Khaled/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parc national/ El Kala./ aires protégées/ </w:t>
            </w:r>
          </w:p>
        </w:tc>
      </w:tr>
    </w:tbl>
    <w:p>
      <w:pPr>
        <w:pStyle w:val="Heading3"/>
      </w:pPr>
      <w:r>
        <w:t>Résumé :</w:t>
      </w:r>
    </w:p>
    <w:p>
      <w:r>
        <w:t>Beaucoup de chercheurs s'intéressent aux altérations de la nature engendrées par le développement de la dynamique touristique au sein des aires protégées et sur l'impact qu'elle cause à ses différents écosystèmes . L'idée de ce travail naît du fait que trés peu d'auteurs se questionnent sur les acteurs qui interviennent dans cette dynamique dans un lieu riche de conflits entre différents usages et différentes ambitions politiques.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