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de nouveaux n acylsulfonamides et n sulfamoyloxazlidinones activite antibacterienne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Bouchareb; Fouzia/ Universite Badji Mokhter/ Beredjem, Malik/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oxazolidinone/ moutarde à l'azote/ chlorure de sulfuryle/ l'isocyanate de chlorosulfonyle/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travail, nous avons réalisé la synthèse d'une nouvelle série de N, N-bis-chloroéthylsulfamoyl-oxazolidinone. Ces composés peuvent être  des molécules  intéressantes sur le plan chimique et biologique; ils peuvent être utilisés comme agents alkylants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