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toxicité de deux médicaments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Boulassel; Amina/ Universite Badji Mokhter/ Djebar, Mohammed Réda/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toxicité/ stress oxydant/ Paracétamol/ Ibuprofène/ parameciumsp/ </w:t>
            </w:r>
          </w:p>
        </w:tc>
      </w:tr>
    </w:tbl>
    <w:p>
      <w:pPr>
        <w:pStyle w:val="Heading3"/>
      </w:pPr>
      <w:r>
        <w:t>Résumé :</w:t>
      </w:r>
    </w:p>
    <w:p>
      <w:r>
        <w:t>Dans cette étude nous nous somme intéressés à l'évaluation de la toxicité de deux médicaments, un antipyrétique le Paracétamol et un anti-inflammatoire non stéroïdien l'Ibuprofène, sur un modèle cellulaire Paramecium sp. Les résultats montrent une cytotoxicité des deux xénobiotiques , à travers l'inhibition de la croissance, un pourcentage de réponse positif, et un taux de mortalité élevé. Nous avons également mis en évidence des changements morphologiques qui se ce sont manifestés par des bourgeonnements, une invagination au niveau de la membrane plasmique des paramécies en plus de la diminution du nombre de vacuoles digestives.L'étude biochimique et polarographique  ont mis en évidence une perturbation des principales macromolécules à savoir : protéines, glucides, lipides et ce parallèlement à une inhibition du métabolisme respiratoire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