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santé des Laridés dans le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Amoura; Wafa/ Universite Badji Mokhter/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Bactérie/ ectoparasitisme/ effectif/ lac el Mellah/ Laridés/ Sidi Salem/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certains aspects de l'écologie et la biologie des Laridés, elle a été réalisée pendant une période de trois ans allant de 2011 jusqu'à 2013. Nous avons choisi des zones situées au nord-est de l'Algérie (annaba et parcnational d'El kala).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