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 donnax trunculus pour l'évaluation de l'état de santé du golfe d'annaba et impact de la pollution métallique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Khati _Amira; Akila/ Soltani, Noureddine/ Universite BadjiMokhter/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biomarqueur/ pollution/ donax trunculus/ golfe d'Annaba/ biosurveillance/ bioindicatrice/ croissance,/ </w:t>
            </w:r>
          </w:p>
        </w:tc>
      </w:tr>
    </w:tbl>
    <w:p>
      <w:pPr>
        <w:pStyle w:val="Heading3"/>
      </w:pPr>
      <w:r>
        <w:t>Résumé :</w:t>
      </w:r>
    </w:p>
    <w:p>
      <w:r>
        <w:t>La présente étude s'inscrit  dans le cadre d'un  programme de biosurveillance de la qualité des eaux du golfe d'annaba, en utilisant une espèce bioindicatrice de la pollution, le mollusque bivalve donax trunculus (linnaeus, 1758). dans ce contexte nous avons évalué l'impact d'une éventuelle pollution sur la croissance, ainsi que la réponse de quelques biomarqueurs du stress environnemental, sur une durée de deux années (mars 2009 - février 2011) au niveau de deux sites du golfe d'annaba différents par leur niveau d'exposition aux sources polluantes: sidi salem, site relativement pollué comparativement à el battah.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