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Purification et caractérisation d'une kératinase thermostable kerak -29 chez une nouvelle souche d'actinomycéte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Habbeche; Amina/ Universit Badji Mokhter/ Ladjami,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Biochime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Protéases/ Kératinases/ Actinomycètes thermophiles/ Hydrolyse de kératine/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recherche et la production d'enzymes kératinolytiques thermostables chez les microorganismes thermophiles, une nouvelle souche d'Actinomycète thermophile Cpt29 est isolée à partir du compost de poulet (Nord Est Algérie) et identifiée par des méthodes taxonomiques classiques couplées à la biologie moléculaire en se basant sur le séquençage du gène d'ARNr 16S. L'analyse de la séquence obtenue par alignement a permis de rattacher cette nouvelle souche Cpt29 au genre "Actinomadura" avec 99% de similarité, ainsi l'analyse phylogénique confirme bien l'apparenté de cette souche à l'espèce Actinomadura keratinilytica. La souche thermophile Actinomadura keratinilytica Cpt29 présente une activité kératinolytique de l'ordre de 39.62 UI/ml. Par la suite, nous avons procédé à l'optimisation de la production des kératinases par méthode classique. Après optimisation des conditions de culture de cette souche sur un milieu liquide à base de farine de plumes, nous avons triplé cette activité, soit 135.23 UI/ml. Cette activité reste compétitive par rapport à celles obtenues chez le genre Bacillus et Streptomyces.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