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de la vitamine cet le sélénium sur le développement de diabéte chez les rats alimentés par un régime alimentaaire carencé en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Fatimi; Wided/ Universite Badji Mokhter/ Kechrid, Zine/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français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rats/ carence du zinc/ diabète, stress oxydatif/ vitamine c/ sélénium./ </w:t>
            </w:r>
          </w:p>
        </w:tc>
      </w:tr>
    </w:tbl>
    <w:p>
      <w:pPr>
        <w:pStyle w:val="Heading3"/>
      </w:pPr>
      <w:r>
        <w:t>Résumé :</w:t>
      </w:r>
    </w:p>
    <w:p>
      <w:r>
        <w:t>Cette étude a été réalisée pour étudier l'effet de la vitamine C et de sélénium sur le statut du zinc, le métabolisme des carbohydrates (glucides, lipides, protéines) et de stress oxydatif chez les rats albino (Wistar) diabétiques alimentés par un régime alimentaire pauvre en zinc.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