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L'epidemilologie des infections des elevages de poules pondeuses des regions d'annaba et eltarf par les salmonelles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Bouzidi; Nardjeses/ Universite _Badji Mokhter/ Aoun, Leila/ </w:t>
            </w:r>
          </w:p>
        </w:tc>
      </w:tr>
      <w:tr>
        <w:trPr>
          <w:trHeight w:val="567"/>
        </w:trPr>
        <w:tc>
          <w:tcPr>
            <w:tcW w:type="dxa" w:w="3000"/>
          </w:tcPr>
          <w:p>
            <w:r>
              <w:t>Nombre de Pages</w:t>
            </w:r>
          </w:p>
        </w:tc>
        <w:tc>
          <w:tcPr>
            <w:tcW w:type="dxa" w:w="7000"/>
          </w:tcPr>
          <w:p>
            <w:r>
              <w:t>188 f.</w:t>
            </w:r>
          </w:p>
        </w:tc>
      </w:tr>
      <w:tr>
        <w:trPr>
          <w:trHeight w:val="567"/>
        </w:trPr>
        <w:tc>
          <w:tcPr>
            <w:tcW w:type="dxa" w:w="3000"/>
          </w:tcPr>
          <w:p>
            <w:r>
              <w:t>Illustration</w:t>
            </w:r>
          </w:p>
        </w:tc>
        <w:tc>
          <w:tcPr>
            <w:tcW w:type="dxa" w:w="7000"/>
          </w:tcPr>
          <w:p>
            <w:r>
              <w:t>fig., tab</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2013</w:t>
            </w:r>
          </w:p>
        </w:tc>
      </w:tr>
      <w:tr>
        <w:trPr>
          <w:trHeight w:val="567"/>
        </w:trPr>
        <w:tc>
          <w:tcPr>
            <w:tcW w:type="dxa" w:w="3000"/>
          </w:tcPr>
          <w:p>
            <w:r>
              <w:t>Sujet(s)</w:t>
            </w:r>
          </w:p>
        </w:tc>
        <w:tc>
          <w:tcPr>
            <w:tcW w:type="dxa" w:w="7000"/>
          </w:tcPr>
          <w:p>
            <w:r>
              <w:t xml:space="preserve">algérie/ élevages poules pondeuses/ Salmonella, prévalence/ antibiorésistance/ indicateurs de risques/ ERIC-PCR/ IS-PCR/ PFGE/ BLSE/ ArmA/ </w:t>
            </w:r>
          </w:p>
        </w:tc>
      </w:tr>
    </w:tbl>
    <w:p>
      <w:pPr>
        <w:pStyle w:val="Heading3"/>
      </w:pPr>
      <w:r>
        <w:t>Résumé :</w:t>
      </w:r>
    </w:p>
    <w:p>
      <w:r>
        <w:t>Une etude epidemiologique preliminaire a ete conduite de mars 2008 a novembre 2009 dans 18 elevages de poules pondeuses dپfoeufs de consommation, situes dans deux regions voisines dپfAnnaba et Eltarf (Algerie). Pour cela, les 18 batiments ont ete echantillonnes une a 3 fois tout au long de la bande ; la 1ere visite avait lieu en debut de bande (22-31 semaines dپfage des pondeuses), la 2eme visite sپfest deroulee entre 47-60 semaines, et la derniere visite sپfest faite juste avant la depopulation, entre 70-86 semaines. Le statut salmonellique des troupeaux a ete determine en analysant les 2754 prelevements environnementaux recueillis. Huit elevages se sont reveles positifs a Salmonella spp, avec une frequence plus elevee en fin de bande comparee au debut et au milieu de la bande. Seulement 19 isolats ont ete recuperes parmi les 2754 prelevements analyses, et 9 differents serovars identifies. Treize isolats etaient resistants a au moins un agent antimicrobien. Parmi eux, six etaient resistants a au moins trois differentes classes d'antimicrobiens. Les isolats de Salmonella Kentucky etaient resistants aux fluoroquinolones avec une CMIcipro . 8 mg/L. A partir des questionnaires dپfenquetes, lپfanalyse statistique a permis dپfidentifier six indicateurs de risque potentiellement lies au statut salmonellique des batiments. Une caracterisation genotypique des souches isolees dپfelevages, et de celles recueillies de cas humains durant les 2 annees a ete realisee. Les souches ont ainsi genere 21 pulsotype en PFGE, 13 profils en IS-PCR, et 12 profils en ERIC-PCR. Ces 3 methodes ont demontre dپfun cote, le caractere clonal de certains serovars notamment humains confortant ainsi lپfhypothese dپfune diffusion clonale dans ces regions, et dپfun autre cote, lپfheterogeneite des profils dپfautres serotypes laissant ainsi supposer une possible diversite des sources de contamination dans ces deux regions. En parallele, parmi les souches humaines recueillies, nous avons identifie les genes de resistance aux ƒہ-lactamines, et aux aminosides. Le gene BLSE type CTX-M etait present chez 50 souches, dont 35 portaient egalement une penicillinase type TEM. Une cephalosporinases type CMY a ete egalement identifiee chez 50 souches de Salmonella. Enfin, le gene armA a ete identifie chez 18 souches BLSE type CTX-M, conferant un haut niveau de resistance a la gentamicine, kanamycine et une variabilite de resistance a la streptomycine.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