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.Etude phytochimique et activité antimicrobienne,antioxydante, antihépatotoxique du Marrube blanc ou </w:t>
        <w:br/>
        <w:br/>
        <w:t>Marrubium vulgare L.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Djahra; Ali Boutlelis/ Bordjiba, Ouahiba/ Universite Badji Mokhter/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Dectorat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antioxydant/ marrubium vulgare/ pouvoir antimicrobien/ antihépatotoxique/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Parmi les plantes médicinales recensées auprès des populations et bénéficiant de bonnes renommées thérapeutiques et qui de ce fait devront être mises à l'épreuve d'investigations sérieuses de décryptages chimiques et biologiques, le Marrubium vulgare. Afin d'apporter les preuves de son innocuité et de rendre son utilisation plus efficiente, une étude phytochimique a été réalisée, les activités biologiques antimicrobienne, antioxydante et antihépatotoxique ont été également déterminées. </w:t>
        <w:br/>
        <w:br/>
        <w:t>L'étude phytochimique a permis d'isoler les principaux métabolites notamment ceux majoritaires, les flavonoïdes et les tanins. L'analyse par CCM et HPLC a mis en exergue la richesse des trois extraits isolés à partir des feuilles : l'extrait brut méthanolique, flavonoidique et tannique. Les profils chromatographiques ont révélé  la présence  de même pic majeur  dans les deux extraits, extrait brut méthanoliques et flavonoidiques.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