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processus de creation d' un habit  individuel de qualite cas de la ville d'ain beida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Benzoui;  Amel/ Universite Badji Mokhter/ Djeghar, aicha/ </w:t>
            </w:r>
          </w:p>
        </w:tc>
      </w:tr>
      <w:tr>
        <w:trPr>
          <w:trHeight w:val="567"/>
        </w:trPr>
        <w:tc>
          <w:tcPr>
            <w:tcW w:type="dxa" w:w="3000"/>
          </w:tcPr>
          <w:p>
            <w:r>
              <w:t>Nombre de Pages</w:t>
            </w:r>
          </w:p>
        </w:tc>
        <w:tc>
          <w:tcPr>
            <w:tcW w:type="dxa" w:w="7000"/>
          </w:tcPr>
          <w:p>
            <w:r>
              <w:t>180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Annabe</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qualité/ processus/ concepteurs/ habitat individuel en lotissement/ satisfaction des usagers/ gestion réglementair/ </w:t>
            </w:r>
          </w:p>
        </w:tc>
      </w:tr>
    </w:tbl>
    <w:p>
      <w:pPr>
        <w:pStyle w:val="Heading3"/>
      </w:pPr>
      <w:r>
        <w:t>Résumé :</w:t>
      </w:r>
    </w:p>
    <w:p>
      <w:r>
        <w:t>L'acte architectural pour une maison individuelle en lotissement est un enjeu fondamental pour le particulier et pour la collectivité, il est donc essentiel de construire avec toute la qualité qui s'impose.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