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tion de perturbateurs endocriniens , produits pharmaceutiques et colorants en milieu aqueux par une technique d''extraction  avanc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ssa; Attref/ Hamdaoui, Oualid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s anioniques, perturbateurs endocriniens, anti-inflammatoires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'optimiser la préparation des émulsions E/H et de les utiliser pourla séparation des colorants anioniques, des perturbateurs endocriniens (PEs) et des antiinflammatoiresnon stéroïdiens (AINSs), présents à faibles concentrations dans des solutionsaqueuses, par la technique d'extraction par membrane liquide émulsionnée (M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