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tion de perturbateurs endocriniens , produits pharmaceutiques et colorants en milieu aqueux par une technique d''extraction  avanc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ssa; Attref/ Hamdaoui, Oualid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s anioniques, perturbateurs endocriniens, anti-inflammatoires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'optimiser la préparation des émulsions E/H et de les utiliser pourla séparation des colorants anioniques, des perturbateurs endocriniens (PEs) et des antiinflammatoiresnon stéroïdiens (AINSs), présents à faibles concentrations dans des solutionsaqueuses, par la technique d'extraction par membrane liquide émulsionnée (ML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