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du laitier granule et de lapouudrie de verre sur les propriétés d'coulement et de durabilite des betons autoplaçants et de hautes performances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Boucetta; Tahar Ali/ Universite Badji Mokhter/ Behim, Mourad/ </w:t>
            </w:r>
          </w:p>
        </w:tc>
      </w:tr>
      <w:tr>
        <w:trPr>
          <w:trHeight w:val="567"/>
        </w:trPr>
        <w:tc>
          <w:tcPr>
            <w:tcW w:type="dxa" w:w="3000"/>
          </w:tcPr>
          <w:p>
            <w:r>
              <w:t>Nombre de Pages</w:t>
            </w:r>
          </w:p>
        </w:tc>
        <w:tc>
          <w:tcPr>
            <w:tcW w:type="dxa" w:w="7000"/>
          </w:tcPr>
          <w:p>
            <w:r>
              <w:t>206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béton autoplaçant (bap)/ béton de hautes performances (bhp)/ laitier granulé/ </w:t>
            </w:r>
          </w:p>
        </w:tc>
      </w:tr>
    </w:tbl>
    <w:p>
      <w:pPr>
        <w:pStyle w:val="Heading3"/>
      </w:pPr>
      <w:r>
        <w:t>Résumé :</w:t>
      </w:r>
    </w:p>
    <w:p>
      <w:r>
        <w:t>Les bétons autoplaçants (BAP) se distinguent par une fluidité extrême, permettant leur mise en place sans vibration. Ces prouesses accrues à l’état frais sont obtenues indépendamment des performances à l’état durciL'obtention de utoplaçance est rendue possible par l'emploi d'une quantité importante de fines (500 kg/m3 en moyenne) composée de ciment et d’addition minérale, le plus souvent du filler calcaire. L’Algérie génère de grandes quantités de sous produits industriels et de déchets ménagers, tels que le laitier granulé et le verre à bouteille coloré, dont la valorisation dans les matériaux cimentaires pourrait constituer une alternative écologique et économique intéressante, permettant d’élargir le champ d’emploi du laitier et l’élimination de décharges encombrantes. Le but de ce travail est la substitution des fillers calcaires par le laitier granulé de haut fourneau et la poudre de verre dans les BAP avec optimisation des dosages. ہ cet effet, une étude comparative a été menée sur un béton de référence sans aucune addition et des BAP et BAPHP avec additions de filler calcaire, de laitier granulé de haut fourneau et de poudre de verre.Les résultats obtenus permettent d’envisager la substitution du filler calcaire par le laitier granulé et la poudre de verre dans les BAP à des dosages de 45 à 60% par rapport à la masse du ciment.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