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Methode de decomposition en deux sous domaines pour le probleme de controle ergodique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Mecheri; Halima/ Saadi, Samira/ Universite Badji _Mokhter/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103 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bibliogr.f.f.93.103._résumé en français arabe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Inéquations variationnelles/ contrôle ergodique/ méthode de Schwarz, méthode des éléments finis./ </w:t>
            </w:r>
          </w:p>
        </w:tc>
      </w:tr>
    </w:tbl>
    <w:p>
      <w:pPr>
        <w:pStyle w:val="Heading3"/>
      </w:pPr>
      <w:r>
        <w:t>Résumé :</w:t>
      </w:r>
    </w:p>
    <w:p>
      <w:r>
        <w:t>Ce travail est consacré à l'analyse numérique des inéquations variationnelles et quasi variationnelles. Plus précisément les problèmes de contrôle ergodique ainsi que leur discrétisation par la méthode des éléments finis de type linéaire combinée à des algorithmes de type de Schwarz.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