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des systèmes différentiels de Liénard perturbés.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Ouanas; Nawel/ Universite Badji Mokhter/ Makhlouf, Ammar/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Tab., fig .</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 résumé en français arab englais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Cycle limite, Méthode de moyennisation/ , système quadratique/ équation de Liénard/ système de Liénard généralisés/ </w:t>
            </w:r>
          </w:p>
        </w:tc>
      </w:tr>
    </w:tbl>
    <w:p>
      <w:pPr>
        <w:pStyle w:val="Heading3"/>
      </w:pPr>
      <w:r>
        <w:t>Résumé :</w:t>
      </w:r>
    </w:p>
    <w:p>
      <w:r>
        <w:t>Le travail de cette thèse consiste en l'étude des cycles limites de quelques classes d'équations de Liénard perturbées qui peuvent être considérées comme des perturbations particulières de l'oscillateur harmonique en utilisant la théorie de moyennisation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