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Non existence de solutions pour certaines typpe d'equations non lineaires dans des domaines non bornes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Khodja; Brahim/ Sissaoui, Hocine/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domaine non borne/ typpe d'equation non lineaire/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divesé en deux , on trouve dans la premiérz partie l'essentiel de la thése deux articles , le  premier intitulé problémes elliptiques semi linéaires dans desz domaines non bornés de Rn3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