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classe d'équations hyperboliques à domaines variables avec des conditions aux limites non locales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Hamida; Salim/ Guezane lakoud,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conditions aux limite non locale/ une classe d'équations hyperboliquer/ </w:t>
            </w:r>
          </w:p>
        </w:tc>
      </w:tr>
    </w:tbl>
    <w:p>
      <w:pPr>
        <w:pStyle w:val="Heading3"/>
      </w:pPr>
      <w:r>
        <w:t>Résumé :</w:t>
      </w:r>
    </w:p>
    <w:p>
      <w:r>
        <w:t>On va étudier un probléme aux limites engendré par une équation différentielle de secound ordre avec le coefficent opérationnel à domaine variable , et des coànditons aux limites non locales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