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Localisation des points de superconvergance du gradient des approximations par élèments finis pour les problèmes aux limites d'ordre deux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Gattal; Naoui/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superconvergance du gradien/ problèmes aux limites d'ordre deux/ </w:t>
            </w:r>
          </w:p>
        </w:tc>
      </w:tr>
    </w:tbl>
    <w:p>
      <w:pPr>
        <w:pStyle w:val="Heading3"/>
      </w:pPr>
      <w:r>
        <w:t>Résumé :</w:t>
      </w:r>
    </w:p>
    <w:p>
      <w:r>
        <w:t>Le phénoméne de superconvgence des solution approchées des problémes aux limites par éléments finis a été observé initalement des ingénieurs , voir par exmple veryard sans justifications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