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qualitative et quantitative de l'équation de liénard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Meftah; Badreddine/ Mazouzi, S./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l'équation de liénard/ quantitative/ </w:t>
            </w:r>
          </w:p>
        </w:tc>
      </w:tr>
    </w:tbl>
    <w:p>
      <w:pPr>
        <w:pStyle w:val="Heading3"/>
      </w:pPr>
      <w:r>
        <w:t>Résumé :</w:t>
      </w:r>
    </w:p>
    <w:p>
      <w:r>
        <w:t>Ce mémoire est structuré comme suit le premier chapitre exisence ,unicité et prolongement des solution du systéme de liénard dans le chapitredeux bornitude et périodicité des solutions et 3chabiter osillabitité et 4chabiter  le stabilité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