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et instabilites secondaires pour des problemes nom lineaires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Nisse; Lamine/ Neel, Marie Christine/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probleme nom lineaire/ instabilites secondaire/ </w:t>
            </w:r>
          </w:p>
        </w:tc>
      </w:tr>
    </w:tbl>
    <w:p>
      <w:pPr>
        <w:pStyle w:val="Heading3"/>
      </w:pPr>
      <w:r>
        <w:t>Résumé :</w:t>
      </w:r>
    </w:p>
    <w:p>
      <w:r>
        <w:t>Ce travail se place dans le cadre des mathématiques appliquées létude des structures de convection thermodiffusive.ce phénoméne est lié au mouvement d'un fluide , résultant de combinaison de l'effet des forces gravita tionnelles et de la diffusion thermique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23/10/2026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