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Estimation a priori des solutions de certaines equations paraboliques semi-linéaires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Nisse; Lamine/ Universit e badji mokhtar/ Chibi, A.S./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(50)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certaines equation/ parabolique  semi-linéaire/ </w:t>
            </w:r>
          </w:p>
        </w:tc>
      </w:tr>
    </w:tbl>
    <w:p>
      <w:pPr>
        <w:pStyle w:val="Heading3"/>
      </w:pPr>
      <w:r>
        <w:t>Résumé :</w:t>
      </w:r>
    </w:p>
    <w:p>
      <w:r>
        <w:t>Nous penso,s que la conditon imposes sur la donnée initiale ue (petitesse de la norme dans lnp est acceptable car elle n'enclut aucun niveau d'energie (initiale c+,remarque ,2,fin de ch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