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Barycentric transformations and their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Mazouzi; Said/ Université  Badj Mokhter/ Betina,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transformation/ their applications/ </w:t>
            </w:r>
          </w:p>
        </w:tc>
      </w:tr>
    </w:tbl>
    <w:p>
      <w:pPr>
        <w:pStyle w:val="Heading3"/>
      </w:pPr>
      <w:r>
        <w:t>Résumé :</w:t>
      </w:r>
    </w:p>
    <w:p>
      <w:r>
        <w:t>Latravait présenté dans cette thése est une exposition substantielle d'une nouvelle théorie qu'on a le mérite de l'appeler théoirie des tronsformations barycentriques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