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l'analyse mathématique et au calcul des modes gindés des fibres optiques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Djellouli; Rabia/ Université de Paris Sud/ Temam,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 Sud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opérateur outo - adjoint/ indice de réfraction/ fréquence de coupure/ </w:t>
            </w:r>
          </w:p>
        </w:tc>
      </w:tr>
    </w:tbl>
    <w:p>
      <w:pPr>
        <w:pStyle w:val="Heading3"/>
      </w:pPr>
      <w:r>
        <w:t>Résumé :</w:t>
      </w:r>
    </w:p>
    <w:p>
      <w:r>
        <w:t>il s'agit d'étudier du point de une mathématique et numérique les caractéristiques de propagation des modes guidés de diverses structures diélectrique : fibres optiques fibres optiques à graine abrasée , coupleurs optiques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